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4543" w:rsidRPr="003F4543" w:rsidRDefault="003F4543" w:rsidP="003F4543">
      <w:pPr>
        <w:rPr>
          <w:b/>
          <w:bCs/>
          <w:color w:val="FF0000"/>
          <w:sz w:val="36"/>
          <w:szCs w:val="36"/>
          <w:u w:val="single"/>
        </w:rPr>
      </w:pPr>
      <w:r w:rsidRPr="003F4543">
        <w:rPr>
          <w:b/>
          <w:bCs/>
          <w:color w:val="FF0000"/>
          <w:sz w:val="36"/>
          <w:szCs w:val="36"/>
          <w:u w:val="single"/>
        </w:rPr>
        <w:t>Paludisme grave </w:t>
      </w:r>
      <w:proofErr w:type="gramStart"/>
      <w:r w:rsidRPr="003F4543">
        <w:rPr>
          <w:b/>
          <w:bCs/>
          <w:color w:val="FF0000"/>
          <w:sz w:val="36"/>
          <w:szCs w:val="36"/>
          <w:u w:val="single"/>
        </w:rPr>
        <w:t>:Critères</w:t>
      </w:r>
      <w:proofErr w:type="gramEnd"/>
      <w:r w:rsidRPr="003F4543">
        <w:rPr>
          <w:b/>
          <w:bCs/>
          <w:color w:val="FF0000"/>
          <w:sz w:val="36"/>
          <w:szCs w:val="36"/>
          <w:u w:val="single"/>
        </w:rPr>
        <w:t xml:space="preserve"> de gravité du paludisme</w:t>
      </w:r>
    </w:p>
    <w:p w:rsidR="003F4543" w:rsidRPr="003F4543" w:rsidRDefault="003F4543" w:rsidP="003F4543">
      <w:pPr>
        <w:rPr>
          <w:b/>
          <w:bCs/>
        </w:rPr>
      </w:pPr>
      <w:r w:rsidRPr="003F4543">
        <w:rPr>
          <w:b/>
          <w:bCs/>
        </w:rPr>
        <w:t>Troubles de la conscience</w:t>
      </w:r>
    </w:p>
    <w:p w:rsidR="003F4543" w:rsidRPr="003F4543" w:rsidRDefault="003F4543" w:rsidP="003F4543">
      <w:pPr>
        <w:rPr>
          <w:b/>
          <w:bCs/>
        </w:rPr>
      </w:pPr>
      <w:r w:rsidRPr="003F4543">
        <w:rPr>
          <w:b/>
          <w:bCs/>
        </w:rPr>
        <w:t>Convulsions répétées</w:t>
      </w:r>
    </w:p>
    <w:p w:rsidR="003F4543" w:rsidRPr="003F4543" w:rsidRDefault="003F4543" w:rsidP="003F4543">
      <w:pPr>
        <w:rPr>
          <w:b/>
          <w:bCs/>
        </w:rPr>
      </w:pPr>
      <w:r w:rsidRPr="003F4543">
        <w:rPr>
          <w:b/>
          <w:bCs/>
        </w:rPr>
        <w:t>Prostration</w:t>
      </w:r>
    </w:p>
    <w:p w:rsidR="003F4543" w:rsidRPr="003F4543" w:rsidRDefault="003F4543" w:rsidP="003F4543">
      <w:pPr>
        <w:rPr>
          <w:b/>
          <w:bCs/>
        </w:rPr>
      </w:pPr>
      <w:r w:rsidRPr="003F4543">
        <w:rPr>
          <w:b/>
          <w:bCs/>
        </w:rPr>
        <w:t>Détresse respiratoire : polypnée</w:t>
      </w:r>
    </w:p>
    <w:p w:rsidR="003F4543" w:rsidRPr="003F4543" w:rsidRDefault="003F4543" w:rsidP="003F4543">
      <w:pPr>
        <w:rPr>
          <w:b/>
          <w:bCs/>
        </w:rPr>
      </w:pPr>
      <w:r w:rsidRPr="003F4543">
        <w:rPr>
          <w:b/>
          <w:bCs/>
        </w:rPr>
        <w:t>Ictère : clinique ou biologique (</w:t>
      </w:r>
      <w:proofErr w:type="spellStart"/>
      <w:r w:rsidRPr="003F4543">
        <w:rPr>
          <w:b/>
          <w:bCs/>
        </w:rPr>
        <w:t>bilurubine</w:t>
      </w:r>
      <w:proofErr w:type="spellEnd"/>
      <w:r w:rsidRPr="003F4543">
        <w:rPr>
          <w:b/>
          <w:bCs/>
        </w:rPr>
        <w:t xml:space="preserve"> &gt; 50μmol/l)</w:t>
      </w:r>
      <w:bookmarkStart w:id="0" w:name="_GoBack"/>
      <w:bookmarkEnd w:id="0"/>
    </w:p>
    <w:p w:rsidR="003F4543" w:rsidRPr="003F4543" w:rsidRDefault="003F4543" w:rsidP="003F4543">
      <w:pPr>
        <w:rPr>
          <w:b/>
          <w:bCs/>
        </w:rPr>
      </w:pPr>
      <w:r w:rsidRPr="003F4543">
        <w:rPr>
          <w:b/>
          <w:bCs/>
        </w:rPr>
        <w:t>Hémoglobinurie macroscopique : urines rouge foncé ou noires</w:t>
      </w:r>
    </w:p>
    <w:p w:rsidR="003F4543" w:rsidRPr="003F4543" w:rsidRDefault="003F4543" w:rsidP="003F4543">
      <w:pPr>
        <w:rPr>
          <w:b/>
          <w:bCs/>
        </w:rPr>
      </w:pPr>
      <w:r w:rsidRPr="003F4543">
        <w:rPr>
          <w:b/>
          <w:bCs/>
        </w:rPr>
        <w:t>Collapsus circulatoire</w:t>
      </w:r>
    </w:p>
    <w:p w:rsidR="003F4543" w:rsidRPr="003F4543" w:rsidRDefault="003F4543" w:rsidP="003F4543">
      <w:pPr>
        <w:rPr>
          <w:b/>
          <w:bCs/>
        </w:rPr>
      </w:pPr>
      <w:proofErr w:type="spellStart"/>
      <w:proofErr w:type="gramStart"/>
      <w:r>
        <w:rPr>
          <w:b/>
          <w:bCs/>
        </w:rPr>
        <w:t>eo</w:t>
      </w:r>
      <w:r w:rsidRPr="003F4543">
        <w:rPr>
          <w:b/>
          <w:bCs/>
        </w:rPr>
        <w:t>dème</w:t>
      </w:r>
      <w:proofErr w:type="spellEnd"/>
      <w:proofErr w:type="gramEnd"/>
      <w:r w:rsidRPr="003F4543">
        <w:rPr>
          <w:b/>
          <w:bCs/>
        </w:rPr>
        <w:t xml:space="preserve"> pulmonaire</w:t>
      </w:r>
    </w:p>
    <w:p w:rsidR="003F4543" w:rsidRPr="003F4543" w:rsidRDefault="003F4543" w:rsidP="003F4543">
      <w:pPr>
        <w:rPr>
          <w:b/>
          <w:bCs/>
        </w:rPr>
      </w:pPr>
      <w:r w:rsidRPr="003F4543">
        <w:rPr>
          <w:b/>
          <w:bCs/>
        </w:rPr>
        <w:t xml:space="preserve">Anémie grave : Adulte : </w:t>
      </w:r>
      <w:proofErr w:type="spellStart"/>
      <w:r w:rsidRPr="003F4543">
        <w:rPr>
          <w:b/>
          <w:bCs/>
        </w:rPr>
        <w:t>Hb</w:t>
      </w:r>
      <w:proofErr w:type="spellEnd"/>
      <w:r w:rsidRPr="003F4543">
        <w:rPr>
          <w:b/>
          <w:bCs/>
        </w:rPr>
        <w:t xml:space="preserve"> &lt; 7 g/dl ou </w:t>
      </w:r>
      <w:proofErr w:type="spellStart"/>
      <w:r w:rsidRPr="003F4543">
        <w:rPr>
          <w:b/>
          <w:bCs/>
        </w:rPr>
        <w:t>Hte</w:t>
      </w:r>
      <w:proofErr w:type="spellEnd"/>
      <w:r w:rsidRPr="003F4543">
        <w:rPr>
          <w:b/>
          <w:bCs/>
        </w:rPr>
        <w:t xml:space="preserve"> &lt; 20 %</w:t>
      </w:r>
    </w:p>
    <w:p w:rsidR="003F4543" w:rsidRPr="003F4543" w:rsidRDefault="003F4543" w:rsidP="003F4543">
      <w:pPr>
        <w:rPr>
          <w:b/>
          <w:bCs/>
        </w:rPr>
      </w:pPr>
      <w:r w:rsidRPr="003F4543">
        <w:rPr>
          <w:b/>
          <w:bCs/>
        </w:rPr>
        <w:t xml:space="preserve">Enfant : </w:t>
      </w:r>
      <w:proofErr w:type="spellStart"/>
      <w:r w:rsidRPr="003F4543">
        <w:rPr>
          <w:b/>
          <w:bCs/>
        </w:rPr>
        <w:t>Hb</w:t>
      </w:r>
      <w:proofErr w:type="spellEnd"/>
      <w:r w:rsidRPr="003F4543">
        <w:rPr>
          <w:b/>
          <w:bCs/>
        </w:rPr>
        <w:t xml:space="preserve"> &lt; 5 g/dl ou </w:t>
      </w:r>
      <w:proofErr w:type="spellStart"/>
      <w:r w:rsidRPr="003F4543">
        <w:rPr>
          <w:b/>
          <w:bCs/>
        </w:rPr>
        <w:t>Hte</w:t>
      </w:r>
      <w:proofErr w:type="spellEnd"/>
      <w:r w:rsidRPr="003F4543">
        <w:rPr>
          <w:b/>
          <w:bCs/>
        </w:rPr>
        <w:t xml:space="preserve"> &lt; 15 %</w:t>
      </w:r>
    </w:p>
    <w:p w:rsidR="003F4543" w:rsidRPr="003F4543" w:rsidRDefault="003F4543" w:rsidP="003F4543">
      <w:pPr>
        <w:rPr>
          <w:b/>
          <w:bCs/>
        </w:rPr>
      </w:pPr>
      <w:r w:rsidRPr="003F4543">
        <w:rPr>
          <w:b/>
          <w:bCs/>
        </w:rPr>
        <w:t xml:space="preserve">Hypoglycémie : &lt; 2,2 </w:t>
      </w:r>
      <w:proofErr w:type="spellStart"/>
      <w:r w:rsidRPr="003F4543">
        <w:rPr>
          <w:b/>
          <w:bCs/>
        </w:rPr>
        <w:t>mmol</w:t>
      </w:r>
      <w:proofErr w:type="spellEnd"/>
      <w:r w:rsidRPr="003F4543">
        <w:rPr>
          <w:b/>
          <w:bCs/>
        </w:rPr>
        <w:t>/l</w:t>
      </w:r>
    </w:p>
    <w:p w:rsidR="003F4543" w:rsidRPr="003F4543" w:rsidRDefault="003F4543" w:rsidP="003F4543">
      <w:pPr>
        <w:rPr>
          <w:b/>
          <w:bCs/>
        </w:rPr>
      </w:pPr>
      <w:proofErr w:type="spellStart"/>
      <w:r w:rsidRPr="003F4543">
        <w:rPr>
          <w:b/>
          <w:bCs/>
        </w:rPr>
        <w:t>Hyperparasitémie</w:t>
      </w:r>
      <w:proofErr w:type="spellEnd"/>
      <w:r w:rsidRPr="003F4543">
        <w:rPr>
          <w:b/>
          <w:bCs/>
        </w:rPr>
        <w:t xml:space="preserve"> : &gt; 4 % chez un sujet non immun</w:t>
      </w:r>
    </w:p>
    <w:p w:rsidR="003F4543" w:rsidRPr="003F4543" w:rsidRDefault="003F4543" w:rsidP="003F4543">
      <w:pPr>
        <w:rPr>
          <w:b/>
          <w:bCs/>
        </w:rPr>
      </w:pPr>
      <w:r w:rsidRPr="003F4543">
        <w:rPr>
          <w:b/>
          <w:bCs/>
        </w:rPr>
        <w:t xml:space="preserve">Insuffisance rénale : Créatininémie &gt; 265 </w:t>
      </w:r>
      <w:proofErr w:type="spellStart"/>
      <w:r w:rsidRPr="003F4543">
        <w:rPr>
          <w:b/>
          <w:bCs/>
        </w:rPr>
        <w:t>μmol</w:t>
      </w:r>
      <w:proofErr w:type="spellEnd"/>
      <w:r w:rsidRPr="003F4543">
        <w:rPr>
          <w:b/>
          <w:bCs/>
        </w:rPr>
        <w:t>/l après réhydratation ou</w:t>
      </w:r>
    </w:p>
    <w:p w:rsidR="003F4543" w:rsidRDefault="003F4543" w:rsidP="003F4543">
      <w:pPr>
        <w:rPr>
          <w:b/>
          <w:bCs/>
        </w:rPr>
      </w:pPr>
      <w:proofErr w:type="gramStart"/>
      <w:r w:rsidRPr="003F4543">
        <w:rPr>
          <w:b/>
          <w:bCs/>
        </w:rPr>
        <w:t>diurèse</w:t>
      </w:r>
      <w:proofErr w:type="gramEnd"/>
      <w:r w:rsidRPr="003F4543">
        <w:rPr>
          <w:b/>
          <w:bCs/>
        </w:rPr>
        <w:t xml:space="preserve"> &lt; 400 ml/24h chez l’adulte (&lt;12ml/kg/24 h chez l’enfant)</w:t>
      </w:r>
    </w:p>
    <w:p w:rsidR="00ED5236" w:rsidRPr="003F4543" w:rsidRDefault="00ED5236" w:rsidP="004D40B4">
      <w:pPr>
        <w:rPr>
          <w:b/>
          <w:bCs/>
          <w:color w:val="FF0000"/>
          <w:sz w:val="40"/>
          <w:szCs w:val="40"/>
          <w:u w:val="single"/>
        </w:rPr>
      </w:pPr>
      <w:r w:rsidRPr="003F4543">
        <w:rPr>
          <w:b/>
          <w:bCs/>
          <w:color w:val="FF0000"/>
          <w:sz w:val="40"/>
          <w:szCs w:val="40"/>
          <w:u w:val="single"/>
        </w:rPr>
        <w:t>Goutte épaisse et frottis sanguin :</w:t>
      </w:r>
    </w:p>
    <w:p w:rsidR="004D40B4" w:rsidRPr="004D40B4" w:rsidRDefault="004D40B4" w:rsidP="004D40B4">
      <w:pPr>
        <w:rPr>
          <w:b/>
          <w:bCs/>
        </w:rPr>
      </w:pPr>
      <w:r w:rsidRPr="004D40B4">
        <w:rPr>
          <w:b/>
          <w:bCs/>
        </w:rPr>
        <w:t>Le prélèvement</w:t>
      </w:r>
    </w:p>
    <w:p w:rsidR="004D40B4" w:rsidRPr="004D40B4" w:rsidRDefault="004D40B4" w:rsidP="004D40B4">
      <w:r w:rsidRPr="004D40B4">
        <w:t>- Le plus simple est de recueillir, sur une lame porte-objet de microscope, une ou deux</w:t>
      </w:r>
    </w:p>
    <w:p w:rsidR="004D40B4" w:rsidRPr="004D40B4" w:rsidRDefault="004D40B4" w:rsidP="004D40B4">
      <w:proofErr w:type="gramStart"/>
      <w:r w:rsidRPr="004D40B4">
        <w:t>gouttes</w:t>
      </w:r>
      <w:proofErr w:type="gramEnd"/>
      <w:r w:rsidRPr="004D40B4">
        <w:t xml:space="preserve"> de sang par piqûre au doigt (face latérale de l’annulaire), au lobe de l’oreille ou</w:t>
      </w:r>
    </w:p>
    <w:p w:rsidR="004D40B4" w:rsidRPr="004D40B4" w:rsidRDefault="004D40B4" w:rsidP="004D40B4">
      <w:proofErr w:type="gramStart"/>
      <w:r w:rsidRPr="004D40B4">
        <w:t>au</w:t>
      </w:r>
      <w:proofErr w:type="gramEnd"/>
      <w:r w:rsidRPr="004D40B4">
        <w:t xml:space="preserve"> talon (chez l’enfant) et de confectionner imméd</w:t>
      </w:r>
      <w:r>
        <w:t>iatement les étalements (</w:t>
      </w:r>
      <w:proofErr w:type="spellStart"/>
      <w:r>
        <w:t>frottiminces</w:t>
      </w:r>
      <w:proofErr w:type="spellEnd"/>
      <w:r>
        <w:t xml:space="preserve"> et/ou </w:t>
      </w:r>
      <w:r w:rsidRPr="004D40B4">
        <w:t>goutte épaisse).</w:t>
      </w:r>
      <w:r w:rsidRPr="004D40B4">
        <w:rPr>
          <w:b/>
          <w:bCs/>
          <w:noProof/>
          <w:lang w:eastAsia="fr-FR"/>
        </w:rPr>
        <w:t xml:space="preserve"> </w:t>
      </w:r>
      <w:r>
        <w:rPr>
          <w:b/>
          <w:bCs/>
          <w:noProof/>
          <w:lang w:eastAsia="fr-FR"/>
        </w:rPr>
        <w:drawing>
          <wp:inline distT="0" distB="0" distL="0" distR="0" wp14:anchorId="5F2CEDA5" wp14:editId="59A5C714">
            <wp:extent cx="1752600" cy="1314176"/>
            <wp:effectExtent l="0" t="0" r="0" b="63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555" cy="1315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40B4" w:rsidRDefault="004D40B4" w:rsidP="004D40B4">
      <w:pPr>
        <w:rPr>
          <w:b/>
          <w:bCs/>
        </w:rPr>
      </w:pPr>
      <w:r w:rsidRPr="004D40B4">
        <w:rPr>
          <w:b/>
          <w:bCs/>
        </w:rPr>
        <w:t>Figure 5 : Prélèvement par piqûre au doigt</w:t>
      </w:r>
    </w:p>
    <w:p w:rsidR="00097D75" w:rsidRPr="004D40B4" w:rsidRDefault="00097D75" w:rsidP="004D40B4">
      <w:pPr>
        <w:rPr>
          <w:b/>
          <w:bCs/>
        </w:rPr>
      </w:pPr>
      <w:r>
        <w:rPr>
          <w:b/>
          <w:bCs/>
          <w:noProof/>
          <w:lang w:eastAsia="fr-FR"/>
        </w:rPr>
        <w:lastRenderedPageBreak/>
        <w:drawing>
          <wp:inline distT="0" distB="0" distL="0" distR="0">
            <wp:extent cx="5029200" cy="3771113"/>
            <wp:effectExtent l="0" t="0" r="0" b="127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4811" cy="377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40B4" w:rsidRPr="004D40B4" w:rsidRDefault="004D40B4" w:rsidP="004D40B4">
      <w:pPr>
        <w:rPr>
          <w:b/>
          <w:bCs/>
        </w:rPr>
      </w:pPr>
      <w:r w:rsidRPr="004D40B4">
        <w:rPr>
          <w:b/>
          <w:bCs/>
        </w:rPr>
        <w:t>Figure 6 : Confection d'une goutte épaisse</w:t>
      </w:r>
    </w:p>
    <w:p w:rsidR="004D40B4" w:rsidRPr="004D40B4" w:rsidRDefault="004D40B4" w:rsidP="004D40B4">
      <w:r w:rsidRPr="004D40B4">
        <w:t>- En pratique, si le préleveur n’est pas familiarisé avec ces techniques, il est préférable</w:t>
      </w:r>
    </w:p>
    <w:p w:rsidR="004D40B4" w:rsidRPr="004D40B4" w:rsidRDefault="004D40B4" w:rsidP="004D40B4">
      <w:proofErr w:type="gramStart"/>
      <w:r w:rsidRPr="004D40B4">
        <w:t>de</w:t>
      </w:r>
      <w:proofErr w:type="gramEnd"/>
      <w:r w:rsidRPr="004D40B4">
        <w:t xml:space="preserve"> faire parvenir au laboratoire un tube de sang prélevé par ponction veineuse sur</w:t>
      </w:r>
    </w:p>
    <w:p w:rsidR="004D40B4" w:rsidRPr="004D40B4" w:rsidRDefault="004D40B4" w:rsidP="004D40B4">
      <w:proofErr w:type="gramStart"/>
      <w:r w:rsidRPr="004D40B4">
        <w:t>anticoagulant</w:t>
      </w:r>
      <w:proofErr w:type="gramEnd"/>
      <w:r w:rsidRPr="004D40B4">
        <w:t xml:space="preserve"> (EDTA).</w:t>
      </w:r>
    </w:p>
    <w:p w:rsidR="004D40B4" w:rsidRPr="004D40B4" w:rsidRDefault="004D40B4" w:rsidP="004D40B4">
      <w:pPr>
        <w:rPr>
          <w:b/>
          <w:bCs/>
        </w:rPr>
      </w:pPr>
    </w:p>
    <w:p w:rsidR="004D40B4" w:rsidRPr="004D40B4" w:rsidRDefault="004D40B4" w:rsidP="004D40B4">
      <w:pPr>
        <w:rPr>
          <w:b/>
          <w:bCs/>
        </w:rPr>
      </w:pPr>
      <w:r w:rsidRPr="004D40B4">
        <w:t xml:space="preserve">- </w:t>
      </w:r>
      <w:r w:rsidRPr="004D40B4">
        <w:rPr>
          <w:b/>
          <w:bCs/>
        </w:rPr>
        <w:t>Goutte épaisse</w:t>
      </w:r>
    </w:p>
    <w:p w:rsidR="004D40B4" w:rsidRPr="004D40B4" w:rsidRDefault="004D40B4" w:rsidP="004D40B4">
      <w:r w:rsidRPr="004D40B4">
        <w:t>Cette technique très ancienne reste</w:t>
      </w:r>
      <w:r w:rsidR="00A1133A">
        <w:t xml:space="preserve"> </w:t>
      </w:r>
      <w:r w:rsidR="00FB4914">
        <w:t xml:space="preserve">avec le frottis sanguin </w:t>
      </w:r>
      <w:r w:rsidRPr="004D40B4">
        <w:t xml:space="preserve"> </w:t>
      </w:r>
      <w:r w:rsidR="00FB4914">
        <w:rPr>
          <w:b/>
          <w:bCs/>
        </w:rPr>
        <w:t>les</w:t>
      </w:r>
      <w:r w:rsidRPr="004D40B4">
        <w:rPr>
          <w:b/>
          <w:bCs/>
        </w:rPr>
        <w:t xml:space="preserve"> méthode</w:t>
      </w:r>
      <w:r w:rsidR="00FB4914">
        <w:rPr>
          <w:b/>
          <w:bCs/>
        </w:rPr>
        <w:t>s</w:t>
      </w:r>
      <w:r w:rsidRPr="004D40B4">
        <w:rPr>
          <w:b/>
          <w:bCs/>
        </w:rPr>
        <w:t xml:space="preserve"> de référence</w:t>
      </w:r>
      <w:r w:rsidRPr="004D40B4">
        <w:t>. Elle consiste à examiner</w:t>
      </w:r>
      <w:r w:rsidR="00A1133A">
        <w:t xml:space="preserve"> </w:t>
      </w:r>
      <w:r w:rsidRPr="004D40B4">
        <w:t xml:space="preserve">quelques </w:t>
      </w:r>
      <w:proofErr w:type="spellStart"/>
      <w:r w:rsidRPr="004D40B4">
        <w:t>μl</w:t>
      </w:r>
      <w:proofErr w:type="spellEnd"/>
      <w:r w:rsidRPr="004D40B4">
        <w:t xml:space="preserve"> de sang après hémolyse des globules rouges et coloration selon la méthode</w:t>
      </w:r>
    </w:p>
    <w:p w:rsidR="004D40B4" w:rsidRDefault="00A1133A" w:rsidP="004D40B4">
      <w:pPr>
        <w:rPr>
          <w:b/>
          <w:bCs/>
        </w:rPr>
      </w:pPr>
      <w:proofErr w:type="gramStart"/>
      <w:r>
        <w:t>de</w:t>
      </w:r>
      <w:proofErr w:type="gramEnd"/>
      <w:r>
        <w:t xml:space="preserve"> </w:t>
      </w:r>
      <w:proofErr w:type="spellStart"/>
      <w:r>
        <w:t>Giemsa</w:t>
      </w:r>
      <w:proofErr w:type="spellEnd"/>
      <w:r w:rsidR="004D40B4" w:rsidRPr="004D40B4">
        <w:rPr>
          <w:b/>
          <w:bCs/>
        </w:rPr>
        <w:t>.</w:t>
      </w:r>
    </w:p>
    <w:p w:rsidR="00A1133A" w:rsidRPr="00A1133A" w:rsidRDefault="00A1133A" w:rsidP="004D40B4">
      <w:r>
        <w:rPr>
          <w:noProof/>
          <w:lang w:eastAsia="fr-FR"/>
        </w:rPr>
        <w:lastRenderedPageBreak/>
        <w:drawing>
          <wp:inline distT="0" distB="0" distL="0" distR="0">
            <wp:extent cx="5760720" cy="3838344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38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40B4" w:rsidRPr="004D40B4" w:rsidRDefault="004D40B4" w:rsidP="004D40B4">
      <w:pPr>
        <w:rPr>
          <w:b/>
          <w:bCs/>
        </w:rPr>
      </w:pPr>
      <w:r w:rsidRPr="004D40B4">
        <w:rPr>
          <w:b/>
          <w:bCs/>
        </w:rPr>
        <w:t xml:space="preserve">Figure 7 : Goutte épaisse. </w:t>
      </w:r>
      <w:r w:rsidRPr="004D40B4">
        <w:rPr>
          <w:b/>
          <w:bCs/>
          <w:i/>
          <w:iCs/>
        </w:rPr>
        <w:t xml:space="preserve">P. </w:t>
      </w:r>
      <w:proofErr w:type="spellStart"/>
      <w:r w:rsidRPr="004D40B4">
        <w:rPr>
          <w:b/>
          <w:bCs/>
          <w:i/>
          <w:iCs/>
        </w:rPr>
        <w:t>falciparum</w:t>
      </w:r>
      <w:proofErr w:type="spellEnd"/>
      <w:r w:rsidRPr="004D40B4">
        <w:rPr>
          <w:b/>
          <w:bCs/>
        </w:rPr>
        <w:t xml:space="preserve">. </w:t>
      </w:r>
      <w:proofErr w:type="spellStart"/>
      <w:r w:rsidRPr="004D40B4">
        <w:rPr>
          <w:b/>
          <w:bCs/>
        </w:rPr>
        <w:t>Trophozoïtes</w:t>
      </w:r>
      <w:proofErr w:type="spellEnd"/>
      <w:r w:rsidRPr="004D40B4">
        <w:rPr>
          <w:b/>
          <w:bCs/>
        </w:rPr>
        <w:t xml:space="preserve"> et rosaces (MGG)</w:t>
      </w:r>
    </w:p>
    <w:p w:rsidR="004D40B4" w:rsidRPr="004D40B4" w:rsidRDefault="004D40B4" w:rsidP="004D40B4">
      <w:pPr>
        <w:rPr>
          <w:b/>
          <w:bCs/>
        </w:rPr>
      </w:pPr>
      <w:r w:rsidRPr="004D40B4">
        <w:t xml:space="preserve">- </w:t>
      </w:r>
      <w:r w:rsidRPr="004D40B4">
        <w:rPr>
          <w:b/>
          <w:bCs/>
        </w:rPr>
        <w:t>Frottis mince</w:t>
      </w:r>
    </w:p>
    <w:p w:rsidR="004D40B4" w:rsidRPr="004D40B4" w:rsidRDefault="004D40B4" w:rsidP="004D40B4">
      <w:r w:rsidRPr="004D40B4">
        <w:t>La lame est colorée selon la méthode de May-</w:t>
      </w:r>
      <w:proofErr w:type="spellStart"/>
      <w:r w:rsidRPr="004D40B4">
        <w:t>Grünwald</w:t>
      </w:r>
      <w:proofErr w:type="spellEnd"/>
      <w:r w:rsidRPr="004D40B4">
        <w:t>-</w:t>
      </w:r>
      <w:proofErr w:type="spellStart"/>
      <w:r w:rsidRPr="004D40B4">
        <w:t>Giemsa</w:t>
      </w:r>
      <w:proofErr w:type="spellEnd"/>
      <w:r w:rsidRPr="004D40B4">
        <w:t xml:space="preserve"> ou par du </w:t>
      </w:r>
      <w:proofErr w:type="spellStart"/>
      <w:r w:rsidRPr="004D40B4">
        <w:t>Giemsa</w:t>
      </w:r>
      <w:proofErr w:type="spellEnd"/>
    </w:p>
    <w:p w:rsidR="004D40B4" w:rsidRPr="004D40B4" w:rsidRDefault="004D40B4" w:rsidP="004D40B4">
      <w:proofErr w:type="gramStart"/>
      <w:r w:rsidRPr="004D40B4">
        <w:t>après</w:t>
      </w:r>
      <w:proofErr w:type="gramEnd"/>
      <w:r w:rsidRPr="004D40B4">
        <w:t xml:space="preserve"> fixation à l’alcool. Les parasites, colorés en rouge (noyau) et bleu (cytoplasme)</w:t>
      </w:r>
    </w:p>
    <w:p w:rsidR="004D40B4" w:rsidRDefault="004D40B4" w:rsidP="004D40B4">
      <w:proofErr w:type="gramStart"/>
      <w:r w:rsidRPr="004D40B4">
        <w:t>sont</w:t>
      </w:r>
      <w:proofErr w:type="gramEnd"/>
      <w:r w:rsidRPr="004D40B4">
        <w:t xml:space="preserve"> retrouvés à l’intérieur des globules rouges (pas d’hémolyse dans cette technique).</w:t>
      </w:r>
    </w:p>
    <w:p w:rsidR="00A13B5C" w:rsidRPr="004D40B4" w:rsidRDefault="00A13B5C" w:rsidP="004D40B4">
      <w:r>
        <w:rPr>
          <w:noProof/>
          <w:lang w:eastAsia="fr-FR"/>
        </w:rPr>
        <w:lastRenderedPageBreak/>
        <w:drawing>
          <wp:inline distT="0" distB="0" distL="0" distR="0">
            <wp:extent cx="5760720" cy="3838344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38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40B4" w:rsidRPr="004D40B4" w:rsidRDefault="004D40B4" w:rsidP="004D40B4">
      <w:pPr>
        <w:rPr>
          <w:b/>
          <w:bCs/>
        </w:rPr>
      </w:pPr>
      <w:r w:rsidRPr="004D40B4">
        <w:rPr>
          <w:b/>
          <w:bCs/>
        </w:rPr>
        <w:t xml:space="preserve">Figure 8 : Frottis de sang. </w:t>
      </w:r>
      <w:r w:rsidRPr="004D40B4">
        <w:rPr>
          <w:b/>
          <w:bCs/>
          <w:i/>
          <w:iCs/>
        </w:rPr>
        <w:t xml:space="preserve">P. </w:t>
      </w:r>
      <w:proofErr w:type="spellStart"/>
      <w:r w:rsidRPr="004D40B4">
        <w:rPr>
          <w:b/>
          <w:bCs/>
          <w:i/>
          <w:iCs/>
        </w:rPr>
        <w:t>falciparum.</w:t>
      </w:r>
      <w:r w:rsidRPr="004D40B4">
        <w:rPr>
          <w:b/>
          <w:bCs/>
        </w:rPr>
        <w:t>Trophozoïte</w:t>
      </w:r>
      <w:proofErr w:type="spellEnd"/>
      <w:r w:rsidRPr="004D40B4">
        <w:rPr>
          <w:b/>
          <w:bCs/>
        </w:rPr>
        <w:t xml:space="preserve"> (MGG)</w:t>
      </w:r>
    </w:p>
    <w:p w:rsidR="004D40B4" w:rsidRPr="004D40B4" w:rsidRDefault="004D40B4" w:rsidP="004D40B4">
      <w:r w:rsidRPr="004D40B4">
        <w:t>Le diagnostic positif et le diagnostic d’espèce s’en trouvent facilités.</w:t>
      </w:r>
    </w:p>
    <w:p w:rsidR="004D40B4" w:rsidRPr="004D40B4" w:rsidRDefault="004D40B4" w:rsidP="004D40B4">
      <w:r w:rsidRPr="004D40B4">
        <w:t>Par contre la quantité de sang examinée est plus faible que sur une goutte épaisse et</w:t>
      </w:r>
    </w:p>
    <w:p w:rsidR="004D40B4" w:rsidRPr="004D40B4" w:rsidRDefault="004D40B4" w:rsidP="004D40B4">
      <w:proofErr w:type="gramStart"/>
      <w:r w:rsidRPr="004D40B4">
        <w:t>cette</w:t>
      </w:r>
      <w:proofErr w:type="gramEnd"/>
      <w:r w:rsidRPr="004D40B4">
        <w:t xml:space="preserve"> méthode peut être mise en défaut en cas de </w:t>
      </w:r>
      <w:proofErr w:type="spellStart"/>
      <w:r w:rsidRPr="004D40B4">
        <w:t>parasitémie</w:t>
      </w:r>
      <w:proofErr w:type="spellEnd"/>
      <w:r w:rsidRPr="004D40B4">
        <w:t xml:space="preserve"> faible (sensibilité</w:t>
      </w:r>
    </w:p>
    <w:p w:rsidR="004D40B4" w:rsidRPr="004D40B4" w:rsidRDefault="004D40B4" w:rsidP="004D40B4">
      <w:proofErr w:type="gramStart"/>
      <w:r w:rsidRPr="004D40B4">
        <w:t>théorique</w:t>
      </w:r>
      <w:proofErr w:type="gramEnd"/>
      <w:r w:rsidRPr="004D40B4">
        <w:t xml:space="preserve"> 20 à 30 fois moindre qu’avec la goutte épaisse).</w:t>
      </w:r>
    </w:p>
    <w:p w:rsidR="004D40B4" w:rsidRPr="004D40B4" w:rsidRDefault="004D40B4" w:rsidP="004D40B4">
      <w:r w:rsidRPr="004D40B4">
        <w:t>La démarche diagnostique idéale doit associer l'examen microscopique d'un frottis sanguin</w:t>
      </w:r>
    </w:p>
    <w:p w:rsidR="001F5FD6" w:rsidRDefault="004D40B4" w:rsidP="004D40B4">
      <w:proofErr w:type="gramStart"/>
      <w:r w:rsidRPr="004D40B4">
        <w:t>et</w:t>
      </w:r>
      <w:proofErr w:type="gramEnd"/>
      <w:r w:rsidRPr="004D40B4">
        <w:t xml:space="preserve"> d'une goutte épaisse</w:t>
      </w:r>
      <w:r w:rsidR="007F4C66">
        <w:t>.</w:t>
      </w:r>
    </w:p>
    <w:sectPr w:rsidR="001F5FD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40B4"/>
    <w:rsid w:val="00097D75"/>
    <w:rsid w:val="001F5FD6"/>
    <w:rsid w:val="003F4543"/>
    <w:rsid w:val="004D40B4"/>
    <w:rsid w:val="007F4C66"/>
    <w:rsid w:val="00A1133A"/>
    <w:rsid w:val="00A13B5C"/>
    <w:rsid w:val="00ED5236"/>
    <w:rsid w:val="00FB49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4D40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4D40B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4D40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4D40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4</Pages>
  <Words>349</Words>
  <Characters>1925</Characters>
  <Application>Microsoft Office Word</Application>
  <DocSecurity>0</DocSecurity>
  <Lines>16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toshiba</dc:creator>
  <cp:lastModifiedBy>toshiba</cp:lastModifiedBy>
  <cp:revision>7</cp:revision>
  <dcterms:created xsi:type="dcterms:W3CDTF">2012-11-06T08:46:00Z</dcterms:created>
  <dcterms:modified xsi:type="dcterms:W3CDTF">2012-11-06T09:15:00Z</dcterms:modified>
</cp:coreProperties>
</file>